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5" w:rsidRPr="000001F0" w:rsidRDefault="00BC7376" w:rsidP="000001F0">
      <w:pPr>
        <w:jc w:val="center"/>
        <w:rPr>
          <w:rFonts w:ascii="Tahoma" w:hAnsi="Tahoma" w:cs="Tahoma"/>
          <w:b/>
        </w:rPr>
      </w:pPr>
      <w:r w:rsidRPr="000001F0">
        <w:rPr>
          <w:rFonts w:ascii="Tahoma" w:hAnsi="Tahoma" w:cs="Tahoma"/>
          <w:b/>
        </w:rPr>
        <w:t>Marzo</w:t>
      </w:r>
    </w:p>
    <w:p w:rsidR="00BC7376" w:rsidRDefault="009F1E23">
      <w:r>
        <w:rPr>
          <w:noProof/>
          <w:lang w:eastAsia="es-MX"/>
        </w:rPr>
        <w:drawing>
          <wp:inline distT="0" distB="0" distL="0" distR="0" wp14:anchorId="4CF89A92" wp14:editId="784EA2AF">
            <wp:extent cx="7712765" cy="4645187"/>
            <wp:effectExtent l="133350" t="114300" r="154940" b="1555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 chla 2013 imagen boletin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" t="6547" r="2879" b="6667"/>
                    <a:stretch/>
                  </pic:blipFill>
                  <pic:spPr bwMode="auto">
                    <a:xfrm>
                      <a:off x="0" y="0"/>
                      <a:ext cx="7744086" cy="46640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A90" w:rsidRPr="000001F0" w:rsidRDefault="00CA2A90" w:rsidP="000001F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0001F0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12582" w:type="dxa"/>
        <w:tblLook w:val="04A0" w:firstRow="1" w:lastRow="0" w:firstColumn="1" w:lastColumn="0" w:noHBand="0" w:noVBand="1"/>
      </w:tblPr>
      <w:tblGrid>
        <w:gridCol w:w="2992"/>
        <w:gridCol w:w="9590"/>
      </w:tblGrid>
      <w:tr w:rsidR="00BC7376" w:rsidRPr="00E36F52" w:rsidTr="00000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Región</w:t>
            </w:r>
          </w:p>
        </w:tc>
        <w:tc>
          <w:tcPr>
            <w:tcW w:w="9590" w:type="dxa"/>
          </w:tcPr>
          <w:p w:rsidR="00BC7376" w:rsidRPr="00E36F52" w:rsidRDefault="00BC7376" w:rsidP="00000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36F52">
              <w:t>Chla</w:t>
            </w:r>
            <w:proofErr w:type="spellEnd"/>
          </w:p>
        </w:tc>
      </w:tr>
      <w:tr w:rsidR="00BC7376" w:rsidRPr="00E36F52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Costa occidental de Baja California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Concentraciones superiores a 0.5 y 1 mg/m3, en las inmediaciones de la costa y en particular al norte de San Juanico (26° 14’N-116° 29’ O) donde hay áreas en las que supera 1 mg/m3</w:t>
            </w:r>
          </w:p>
          <w:p w:rsidR="00BC7376" w:rsidRPr="00E36F52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7376" w:rsidRPr="00E36F52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Golfo de California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Concentraciones &gt; 1 mg/m3 en casi todo el Golfo de California. Se registran concentraciones elevadas (&gt;3mg/m3) en una franja paralela que abarca desde Isla Tiburón hasta Mazatlán (MZT).</w:t>
            </w:r>
          </w:p>
        </w:tc>
      </w:tr>
      <w:tr w:rsidR="00BC7376" w:rsidRPr="00E36F52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Pacifico Central (Jalisco-Colima-Michoacán)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Concentraciones &gt; 1 en una franja muy cercana a la costa. Se observa mayores cantidades en Bahía Banderas, cuya influencia aparentemente se extiende hasta la costa de Colima, como lo sugiere la estructura que se forma frente a Manzanillo.  En la costa michoacana la franja cubierta por concentraciones mayores a 0.5 es muy estrecha</w:t>
            </w:r>
          </w:p>
        </w:tc>
      </w:tr>
      <w:tr w:rsidR="00BC7376" w:rsidRPr="00E36F52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Guerrero-Oaxaca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Una franja muy estrecha de concentraciones superiores a 0.5 mg/m3 se extiende desde Manzanillo (ZLO)hasta Puerto Escondido (PXM)</w:t>
            </w:r>
          </w:p>
        </w:tc>
      </w:tr>
      <w:tr w:rsidR="00BC7376" w:rsidRPr="00E36F52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Golfo de Tehuantepec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Elevadas concentraciones (&gt;</w:t>
            </w:r>
            <w:proofErr w:type="gramStart"/>
            <w:r w:rsidRPr="00E36F52">
              <w:t>5 )</w:t>
            </w:r>
            <w:proofErr w:type="gramEnd"/>
            <w:r w:rsidRPr="00E36F52">
              <w:t xml:space="preserve"> en las inmediaciones de Salina Cruz (SCX). El área con concentraciones &gt; 1 abarca desde Puerto </w:t>
            </w:r>
            <w:proofErr w:type="spellStart"/>
            <w:r w:rsidRPr="00E36F52">
              <w:t>Angel</w:t>
            </w:r>
            <w:proofErr w:type="spellEnd"/>
            <w:r w:rsidRPr="00E36F52">
              <w:t xml:space="preserve"> hasta la frontera México-Guatemala</w:t>
            </w:r>
          </w:p>
        </w:tc>
      </w:tr>
      <w:tr w:rsidR="00BC7376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Pr="00E36F52" w:rsidRDefault="00BC7376" w:rsidP="00BD6294">
            <w:r w:rsidRPr="00E36F52">
              <w:t>Costa de Chiapas</w:t>
            </w:r>
          </w:p>
        </w:tc>
        <w:tc>
          <w:tcPr>
            <w:tcW w:w="9590" w:type="dxa"/>
          </w:tcPr>
          <w:p w:rsidR="00BC7376" w:rsidRPr="00E36F52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En la mayor parte de la costa las concentraciones de pigmentos son superiores a 0.5 mg/m3</w:t>
            </w:r>
          </w:p>
        </w:tc>
      </w:tr>
    </w:tbl>
    <w:p w:rsidR="00BC7376" w:rsidRDefault="00BC7376" w:rsidP="00BC7376"/>
    <w:p w:rsidR="00BC7376" w:rsidRPr="000001F0" w:rsidRDefault="00BC7376" w:rsidP="000001F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001F0">
        <w:rPr>
          <w:rFonts w:ascii="Tahoma" w:hAnsi="Tahoma" w:cs="Tahoma"/>
          <w:b/>
          <w:sz w:val="28"/>
          <w:szCs w:val="28"/>
        </w:rPr>
        <w:t>Golfo de México y Mar Caribe</w:t>
      </w:r>
    </w:p>
    <w:tbl>
      <w:tblPr>
        <w:tblStyle w:val="Cuadrculavistosa-nfasis1"/>
        <w:tblW w:w="12582" w:type="dxa"/>
        <w:tblLook w:val="04A0" w:firstRow="1" w:lastRow="0" w:firstColumn="1" w:lastColumn="0" w:noHBand="0" w:noVBand="1"/>
      </w:tblPr>
      <w:tblGrid>
        <w:gridCol w:w="2992"/>
        <w:gridCol w:w="9590"/>
      </w:tblGrid>
      <w:tr w:rsidR="00BC7376" w:rsidTr="00000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bookmarkStart w:id="0" w:name="_GoBack"/>
            <w:r>
              <w:t>Región</w:t>
            </w:r>
          </w:p>
        </w:tc>
        <w:tc>
          <w:tcPr>
            <w:tcW w:w="9590" w:type="dxa"/>
          </w:tcPr>
          <w:p w:rsidR="00BC7376" w:rsidRDefault="00BC7376" w:rsidP="00000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Chla</w:t>
            </w:r>
            <w:proofErr w:type="spellEnd"/>
          </w:p>
        </w:tc>
      </w:tr>
      <w:tr w:rsidR="00BC7376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Costa de Tamaulipas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Concentraciones superiores a 0.5 al norte de Tampico (TAM) y de 1 mg/m3 al norte de la desembocadura del río Soto la Marina. La ubicación de la </w:t>
            </w:r>
            <w:proofErr w:type="spellStart"/>
            <w:r>
              <w:t>isolínea</w:t>
            </w:r>
            <w:proofErr w:type="spellEnd"/>
            <w:r>
              <w:t xml:space="preserve"> de 0.2 mg/m3 sugiere la presencia de un giro anticiclónico en la zona oceánica.</w:t>
            </w:r>
          </w:p>
        </w:tc>
      </w:tr>
      <w:tr w:rsidR="00BC7376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Costa de Veracruz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Concentraciones bajas (0.2 mg/m3) en la costa comprendida entre Veracruz (VER) y Tampico (TAM), excepto al sur de </w:t>
            </w:r>
            <w:proofErr w:type="spellStart"/>
            <w:r>
              <w:t>Tamiahua</w:t>
            </w:r>
            <w:proofErr w:type="spellEnd"/>
            <w:r>
              <w:t xml:space="preserve">. Concentraciones elevadas entre Coatzacoalcos </w:t>
            </w:r>
            <w:proofErr w:type="gramStart"/>
            <w:r>
              <w:t>( C</w:t>
            </w:r>
            <w:proofErr w:type="gramEnd"/>
            <w:r>
              <w:t>) y la frontera con Tabasco.</w:t>
            </w:r>
          </w:p>
        </w:tc>
      </w:tr>
      <w:tr w:rsidR="00BC7376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Golfo de Campeche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Concentraciones superiores a 1 mg/m3.  </w:t>
            </w:r>
          </w:p>
        </w:tc>
      </w:tr>
      <w:tr w:rsidR="00BC7376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Costa de Tabasco-Campeche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Concentraciones elevadas (&gt; 1mg/m3) en una franja que abarca desde Coatzacoalcos ( C) hasta Puerto Progreso (D), con concentraciones mayores a 5 mg frente a Campeche, Camp.</w:t>
            </w:r>
          </w:p>
        </w:tc>
      </w:tr>
      <w:tr w:rsidR="00BC7376" w:rsidTr="0000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Costa norte de Yucatán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Continua la franja de concentraciones elevadas que se encuentra frente a la costa de tabasco y Campeche, pero se adelgaza a partir de puerto progreso (D)</w:t>
            </w:r>
          </w:p>
        </w:tc>
      </w:tr>
      <w:tr w:rsidR="00BC7376" w:rsidTr="00000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C7376" w:rsidRDefault="00BC7376" w:rsidP="00BD6294">
            <w:r>
              <w:t>Costa de Quintana Roo</w:t>
            </w:r>
          </w:p>
        </w:tc>
        <w:tc>
          <w:tcPr>
            <w:tcW w:w="9590" w:type="dxa"/>
          </w:tcPr>
          <w:p w:rsidR="00BC7376" w:rsidRDefault="00BC7376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Concentraciones menores a 0.2 mg/m3 desde Cabo Catoche hasta Isla Mujeres (ISJ)</w:t>
            </w:r>
          </w:p>
        </w:tc>
      </w:tr>
    </w:tbl>
    <w:bookmarkEnd w:id="0"/>
    <w:p w:rsidR="00BC7376" w:rsidRDefault="00BC7376" w:rsidP="00BC7376">
      <w:r>
        <w:t>Anomalías. Valores negativos en casi todo el Pacífico mexicano; excepto en la entrada del Golfo de California, las inmediaciones de Mazatlán y la costa ubicada entre Salina Cruz y la frontera de México con Guatemala.  En el Golfo de México, las anomalías negativas fueron más notorias al norte de Tuxpan (TUX) y en la costa de Tabasco, Campeche  y Yucatán; en contraste se registraron anomalías positivas algunos kilómetros mar adentro, frente a Ciudad del Carmen e Isla Mujeres</w:t>
      </w:r>
    </w:p>
    <w:p w:rsidR="00BC7376" w:rsidRDefault="00BC7376"/>
    <w:sectPr w:rsidR="00BC7376" w:rsidSect="000001F0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76"/>
    <w:rsid w:val="000001F0"/>
    <w:rsid w:val="000346AD"/>
    <w:rsid w:val="00065676"/>
    <w:rsid w:val="000D6463"/>
    <w:rsid w:val="000E39EC"/>
    <w:rsid w:val="00106DC1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D2807"/>
    <w:rsid w:val="003F69B2"/>
    <w:rsid w:val="0041577E"/>
    <w:rsid w:val="004B19B3"/>
    <w:rsid w:val="004D28E5"/>
    <w:rsid w:val="00500CF7"/>
    <w:rsid w:val="005441A8"/>
    <w:rsid w:val="005468C0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4D3A"/>
    <w:rsid w:val="008B6807"/>
    <w:rsid w:val="008F000B"/>
    <w:rsid w:val="00961FA2"/>
    <w:rsid w:val="00997E78"/>
    <w:rsid w:val="009F1E23"/>
    <w:rsid w:val="00A0278E"/>
    <w:rsid w:val="00A526AB"/>
    <w:rsid w:val="00AB1D49"/>
    <w:rsid w:val="00BC2E40"/>
    <w:rsid w:val="00BC7376"/>
    <w:rsid w:val="00C014BB"/>
    <w:rsid w:val="00C92A5A"/>
    <w:rsid w:val="00CA2A90"/>
    <w:rsid w:val="00CB24F2"/>
    <w:rsid w:val="00CF6858"/>
    <w:rsid w:val="00CF6BAE"/>
    <w:rsid w:val="00CF7D09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000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0001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000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0001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3</cp:revision>
  <dcterms:created xsi:type="dcterms:W3CDTF">2013-07-02T17:20:00Z</dcterms:created>
  <dcterms:modified xsi:type="dcterms:W3CDTF">2013-07-03T15:27:00Z</dcterms:modified>
</cp:coreProperties>
</file>